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  <w:lang w:bidi="ar-SA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bidi="ar-SA"/>
        </w:rPr>
        <w:t>202</w:t>
      </w:r>
      <w:r>
        <w:rPr>
          <w:rFonts w:ascii="方正小标宋简体" w:eastAsia="方正小标宋简体" w:cs="方正小标宋简体"/>
          <w:sz w:val="44"/>
          <w:szCs w:val="44"/>
          <w:lang w:val="en-US" w:eastAsia="zh-CN" w:bidi="ar-SA"/>
        </w:rPr>
        <w:t>6</w:t>
      </w:r>
      <w:r>
        <w:rPr>
          <w:rFonts w:ascii="方正小标宋简体" w:eastAsia="方正小标宋简体" w:cs="方正小标宋简体" w:hint="eastAsia"/>
          <w:sz w:val="44"/>
          <w:szCs w:val="44"/>
          <w:lang w:bidi="ar-SA"/>
        </w:rPr>
        <w:t>年度</w:t>
      </w:r>
      <w:r>
        <w:rPr>
          <w:rFonts w:ascii="方正小标宋简体" w:eastAsia="方正小标宋简体" w:cs="方正小标宋简体"/>
          <w:sz w:val="44"/>
          <w:szCs w:val="44"/>
          <w:lang w:bidi="ar-SA"/>
        </w:rPr>
        <w:t>泉州市人才领域创新战略研究项目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  <w:lang w:bidi="ar-SA"/>
        </w:rPr>
        <w:t>建议立项结果公示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 w:firstLine="640"/>
        <w:jc w:val="left"/>
        <w:textAlignment w:val="auto"/>
        <w:rPr>
          <w:rFonts w:ascii="仿宋_GB2312" w:eastAsia="仿宋_GB2312" w:cs="宋体" w:hint="eastAsia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 w:firstLine="640"/>
        <w:jc w:val="left"/>
        <w:textAlignment w:val="auto"/>
        <w:rPr>
          <w:rFonts w:ascii="仿宋_GB2312" w:eastAsia="仿宋_GB2312" w:cs="宋体" w:hint="eastAsia"/>
          <w:kern w:val="0"/>
          <w:sz w:val="32"/>
          <w:szCs w:val="32"/>
          <w:lang w:bidi="ar-SA"/>
        </w:rPr>
      </w:pP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根据《泉州市科技计划管理暂行办法》和《泉州市科技局行政审批服务审查工作细则》要求，经</w:t>
      </w:r>
      <w:r>
        <w:rPr>
          <w:rFonts w:ascii="仿宋_GB2312" w:eastAsia="仿宋_GB2312" w:cs="宋体" w:hint="eastAsia"/>
          <w:kern w:val="0"/>
          <w:sz w:val="32"/>
          <w:szCs w:val="32"/>
          <w:lang w:eastAsia="zh-CN" w:bidi="ar-SA"/>
        </w:rPr>
        <w:t>过组织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申报、</w:t>
      </w:r>
      <w:r>
        <w:rPr>
          <w:rFonts w:ascii="仿宋_GB2312" w:eastAsia="仿宋_GB2312" w:cs="宋体" w:hint="eastAsia"/>
          <w:kern w:val="0"/>
          <w:sz w:val="32"/>
          <w:szCs w:val="32"/>
          <w:lang w:eastAsia="zh-CN" w:bidi="ar-SA"/>
        </w:rPr>
        <w:t>推荐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受理、专家评审、部门研究</w:t>
      </w:r>
      <w:r>
        <w:rPr>
          <w:rFonts w:ascii="仿宋_GB2312" w:eastAsia="仿宋_GB2312" w:cs="宋体" w:hint="eastAsia"/>
          <w:kern w:val="0"/>
          <w:sz w:val="32"/>
          <w:szCs w:val="32"/>
          <w:lang w:val="en-US" w:eastAsia="zh-CN" w:bidi="ar-SA"/>
        </w:rPr>
        <w:t>等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环节，现将</w:t>
      </w:r>
      <w:r>
        <w:rPr>
          <w:rFonts w:ascii="仿宋_GB2312" w:eastAsia="仿宋_GB2312" w:cs="宋体" w:hint="eastAsia"/>
          <w:kern w:val="0"/>
          <w:sz w:val="32"/>
          <w:szCs w:val="32"/>
          <w:lang w:eastAsia="zh-CN" w:bidi="ar-SA"/>
        </w:rPr>
        <w:t>拟列入</w:t>
      </w:r>
      <w:r>
        <w:rPr>
          <w:rFonts w:ascii="仿宋_GB2312" w:eastAsia="仿宋_GB2312" w:cs="宋体" w:hint="eastAsia"/>
          <w:kern w:val="0"/>
          <w:sz w:val="32"/>
          <w:szCs w:val="32"/>
          <w:lang w:val="en-US" w:eastAsia="zh-CN" w:bidi="ar-SA"/>
        </w:rPr>
        <w:t>202</w:t>
      </w:r>
      <w:r>
        <w:rPr>
          <w:rFonts w:ascii="仿宋_GB2312" w:eastAsia="仿宋_GB2312" w:cs="宋体"/>
          <w:kern w:val="0"/>
          <w:sz w:val="32"/>
          <w:szCs w:val="32"/>
          <w:lang w:val="en-US" w:eastAsia="zh-CN" w:bidi="ar-SA"/>
        </w:rPr>
        <w:t>6</w:t>
      </w:r>
      <w:r>
        <w:rPr>
          <w:rFonts w:ascii="仿宋_GB2312" w:eastAsia="仿宋_GB2312" w:cs="宋体" w:hint="eastAsia"/>
          <w:kern w:val="0"/>
          <w:sz w:val="32"/>
          <w:szCs w:val="32"/>
          <w:lang w:val="en-US" w:eastAsia="zh-CN" w:bidi="ar-SA"/>
        </w:rPr>
        <w:t>年度</w:t>
      </w:r>
      <w:r>
        <w:rPr>
          <w:rFonts w:ascii="仿宋_GB2312" w:eastAsia="仿宋_GB2312" w:cs="宋体"/>
          <w:kern w:val="0"/>
          <w:sz w:val="32"/>
          <w:szCs w:val="32"/>
          <w:lang w:val="en-US" w:eastAsia="zh-CN" w:bidi="ar-SA"/>
        </w:rPr>
        <w:t>泉州市人才领域创新战略研究项目1</w:t>
      </w:r>
      <w:r>
        <w:rPr>
          <w:rFonts w:ascii="仿宋_GB2312" w:eastAsia="仿宋_GB2312" w:cs="宋体" w:hint="eastAsia"/>
          <w:kern w:val="0"/>
          <w:sz w:val="32"/>
          <w:szCs w:val="32"/>
          <w:lang w:val="en-US" w:eastAsia="zh-CN" w:bidi="ar-SA"/>
        </w:rPr>
        <w:t>项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予以公示。公示时间为202</w:t>
      </w:r>
      <w:r>
        <w:rPr>
          <w:rFonts w:ascii="仿宋_GB2312" w:eastAsia="仿宋_GB2312" w:cs="宋体"/>
          <w:kern w:val="0"/>
          <w:sz w:val="32"/>
          <w:szCs w:val="32"/>
          <w:lang w:val="en-US" w:eastAsia="zh-CN" w:bidi="ar-SA"/>
        </w:rPr>
        <w:t>6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年</w:t>
      </w:r>
      <w:r>
        <w:rPr>
          <w:rFonts w:ascii="仿宋_GB2312" w:eastAsia="仿宋_GB2312" w:cs="宋体"/>
          <w:kern w:val="0"/>
          <w:sz w:val="32"/>
          <w:szCs w:val="32"/>
          <w:lang w:bidi="ar-SA"/>
        </w:rPr>
        <w:t>5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月</w:t>
      </w:r>
      <w:r>
        <w:rPr>
          <w:rFonts w:ascii="仿宋_GB2312" w:eastAsia="仿宋_GB2312" w:cs="宋体"/>
          <w:kern w:val="0"/>
          <w:sz w:val="32"/>
          <w:szCs w:val="32"/>
          <w:lang w:val="en-US" w:eastAsia="zh-CN" w:bidi="ar-SA"/>
        </w:rPr>
        <w:t>27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日至</w:t>
      </w:r>
      <w:r>
        <w:rPr>
          <w:rFonts w:ascii="仿宋_GB2312" w:eastAsia="仿宋_GB2312" w:cs="宋体"/>
          <w:kern w:val="0"/>
          <w:sz w:val="32"/>
          <w:szCs w:val="32"/>
          <w:lang w:val="en-US" w:eastAsia="zh-CN" w:bidi="ar-SA"/>
        </w:rPr>
        <w:t>6月2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日。公示期内如有异议，请以书面</w:t>
      </w:r>
      <w:r>
        <w:rPr>
          <w:rFonts w:ascii="仿宋_GB2312" w:eastAsia="仿宋_GB2312" w:cs="宋体" w:hint="eastAsia"/>
          <w:kern w:val="0"/>
          <w:sz w:val="32"/>
          <w:szCs w:val="32"/>
          <w:lang w:eastAsia="zh-CN" w:bidi="ar-SA"/>
        </w:rPr>
        <w:t>形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式向我局反映，并提供必要的证据材料，以便核实查证。提出异议者须提供本人真实姓名、工作单位、联系电话等有效联系方式，</w:t>
      </w:r>
      <w:r>
        <w:rPr>
          <w:rFonts w:ascii="仿宋_GB2312" w:eastAsia="仿宋_GB2312" w:cs="宋体" w:hint="eastAsia"/>
          <w:kern w:val="0"/>
          <w:sz w:val="32"/>
          <w:szCs w:val="32"/>
          <w:lang w:eastAsia="zh-CN" w:bidi="ar-SA"/>
        </w:rPr>
        <w:t>以单位名义提出的异议，应加盖单位公章，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凡匿名、冒名或超出期限的异议不予受理。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 w:firstLine="640"/>
        <w:jc w:val="left"/>
        <w:textAlignment w:val="auto"/>
        <w:rPr>
          <w:rFonts w:ascii="仿宋_GB2312" w:eastAsia="仿宋_GB2312" w:cs="宋体" w:hint="eastAsia"/>
          <w:kern w:val="0"/>
          <w:sz w:val="32"/>
          <w:szCs w:val="32"/>
          <w:lang w:val="en-US" w:eastAsia="zh-CN" w:bidi="ar-SA"/>
        </w:rPr>
      </w:pP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联系电话：0595</w:t>
      </w:r>
      <w:r>
        <w:rPr>
          <w:rFonts w:ascii="仿宋_GB2312" w:eastAsia="仿宋_GB2312" w:cs="宋体" w:hint="eastAsia"/>
          <w:kern w:val="0"/>
          <w:sz w:val="32"/>
          <w:szCs w:val="32"/>
          <w:lang w:val="en-US" w:eastAsia="zh-CN" w:bidi="ar-SA"/>
        </w:rPr>
        <w:t>-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225793</w:t>
      </w:r>
      <w:r>
        <w:rPr>
          <w:rFonts w:ascii="仿宋_GB2312" w:eastAsia="仿宋_GB2312" w:cs="宋体" w:hint="eastAsia"/>
          <w:kern w:val="0"/>
          <w:sz w:val="32"/>
          <w:szCs w:val="32"/>
          <w:lang w:val="en-US" w:eastAsia="zh-CN" w:bidi="ar-SA"/>
        </w:rPr>
        <w:t>30</w:t>
      </w:r>
      <w:r>
        <w:rPr>
          <w:rFonts w:ascii="仿宋_GB2312" w:eastAsia="仿宋_GB2312" w:cs="宋体" w:hint="eastAsia"/>
          <w:kern w:val="0"/>
          <w:sz w:val="32"/>
          <w:szCs w:val="32"/>
          <w:lang w:eastAsia="zh-CN" w:bidi="ar-SA"/>
        </w:rPr>
        <w:t>，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电子邮箱：</w:t>
      </w:r>
      <w:r>
        <w:rPr>
          <w:rStyle w:val="18"/>
          <w:rFonts w:ascii="仿宋_GB2312" w:eastAsia="仿宋_GB2312" w:cs="宋体"/>
          <w:color w:val="auto"/>
          <w:kern w:val="0"/>
          <w:sz w:val="32"/>
          <w:szCs w:val="32"/>
          <w:u w:val="none"/>
          <w:lang w:val="en-US" w:eastAsia="zh-CN" w:bidi="ar-SA"/>
        </w:rPr>
        <w:fldChar w:fldCharType="begin"/>
      </w:r>
      <w:r>
        <w:instrText>HYPERLINK "mailto:qzskjcg@163.com"</w:instrText>
      </w:r>
      <w:r>
        <w:rPr>
          <w:rStyle w:val="18"/>
          <w:rFonts w:ascii="仿宋_GB2312" w:eastAsia="仿宋_GB2312" w:cs="宋体"/>
          <w:color w:val="auto"/>
          <w:kern w:val="0"/>
          <w:sz w:val="32"/>
          <w:szCs w:val="32"/>
          <w:u w:val="none"/>
          <w:lang w:val="en-US" w:eastAsia="zh-CN" w:bidi="ar-SA"/>
        </w:rPr>
        <w:fldChar w:fldCharType="separate"/>
      </w:r>
      <w:r>
        <w:rPr>
          <w:rStyle w:val="18"/>
          <w:rFonts w:ascii="仿宋_GB2312" w:eastAsia="仿宋_GB2312" w:cs="宋体"/>
          <w:color w:val="auto"/>
          <w:kern w:val="0"/>
          <w:sz w:val="32"/>
          <w:szCs w:val="32"/>
          <w:u w:val="none"/>
          <w:lang w:val="en-US" w:eastAsia="zh-CN" w:bidi="ar-SA"/>
        </w:rPr>
        <w:t>kjrc22579330</w:t>
      </w:r>
      <w:r>
        <w:rPr>
          <w:rStyle w:val="18"/>
          <w:rFonts w:ascii="仿宋_GB2312" w:eastAsia="仿宋_GB2312" w:cs="宋体" w:hint="eastAsia"/>
          <w:color w:val="auto"/>
          <w:kern w:val="0"/>
          <w:sz w:val="32"/>
          <w:szCs w:val="32"/>
          <w:u w:val="none"/>
          <w:lang w:bidi="ar-SA"/>
        </w:rPr>
        <w:t>@163.com</w:t>
      </w:r>
      <w:r>
        <w:rPr>
          <w:rStyle w:val="18"/>
          <w:rFonts w:ascii="仿宋_GB2312" w:eastAsia="仿宋_GB2312" w:cs="宋体"/>
          <w:color w:val="auto"/>
          <w:kern w:val="0"/>
          <w:sz w:val="32"/>
          <w:szCs w:val="32"/>
          <w:u w:val="none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200" w:firstLine="640"/>
        <w:jc w:val="left"/>
        <w:textAlignment w:val="auto"/>
        <w:rPr>
          <w:rFonts w:ascii="仿宋_GB2312" w:eastAsia="仿宋_GB2312" w:cs="宋体" w:hint="eastAsia"/>
          <w:kern w:val="0"/>
          <w:sz w:val="32"/>
          <w:szCs w:val="32"/>
          <w:lang w:bidi="ar-SA"/>
        </w:rPr>
      </w:pP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通讯地址：泉州市东海行政中心D座南门</w:t>
      </w:r>
      <w:r>
        <w:rPr>
          <w:rFonts w:ascii="仿宋_GB2312" w:eastAsia="仿宋_GB2312" w:cs="宋体" w:hint="eastAsia"/>
          <w:kern w:val="0"/>
          <w:sz w:val="32"/>
          <w:szCs w:val="32"/>
          <w:lang w:val="en-US" w:eastAsia="zh-CN" w:bidi="ar-SA"/>
        </w:rPr>
        <w:t>801</w:t>
      </w:r>
      <w:r>
        <w:rPr>
          <w:rFonts w:ascii="仿宋_GB2312" w:eastAsia="仿宋_GB2312" w:cs="宋体" w:hint="eastAsia"/>
          <w:kern w:val="0"/>
          <w:sz w:val="32"/>
          <w:szCs w:val="32"/>
          <w:lang w:eastAsia="zh-CN" w:bidi="ar-SA"/>
        </w:rPr>
        <w:t>，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邮政编码：362000。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ascii="仿宋_GB2312" w:eastAsia="仿宋_GB2312" w:cs="宋体" w:hint="eastAsia"/>
          <w:color w:val="555555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Chars="760" w:left="1596"/>
        <w:jc w:val="left"/>
        <w:rPr>
          <w:rFonts w:ascii="仿宋_GB2312" w:eastAsia="仿宋_GB2312" w:cs="宋体"/>
          <w:kern w:val="0"/>
          <w:sz w:val="32"/>
          <w:szCs w:val="32"/>
          <w:lang w:bidi="ar-SA"/>
        </w:rPr>
      </w:pP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附件：202</w:t>
      </w:r>
      <w:r>
        <w:rPr>
          <w:rFonts w:ascii="仿宋_GB2312" w:eastAsia="仿宋_GB2312" w:cs="宋体"/>
          <w:kern w:val="0"/>
          <w:sz w:val="32"/>
          <w:szCs w:val="32"/>
          <w:lang w:val="en-US" w:eastAsia="zh-CN" w:bidi="ar-SA"/>
        </w:rPr>
        <w:t>6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年度</w:t>
      </w:r>
      <w:r>
        <w:rPr>
          <w:rFonts w:ascii="仿宋_GB2312" w:eastAsia="仿宋_GB2312" w:cs="宋体"/>
          <w:kern w:val="0"/>
          <w:sz w:val="32"/>
          <w:szCs w:val="32"/>
          <w:lang w:bidi="ar-SA"/>
        </w:rPr>
        <w:t>泉州市人才领域创新战略研究项目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Chars="760" w:left="1596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建议立项结果</w:t>
      </w:r>
      <w:r>
        <w:rPr>
          <w:rFonts w:ascii="仿宋_GB2312" w:eastAsia="仿宋_GB2312" w:cs="宋体"/>
          <w:kern w:val="0"/>
          <w:sz w:val="32"/>
          <w:szCs w:val="32"/>
          <w:lang w:bidi="ar-SA"/>
        </w:rPr>
        <w:t>（1项）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1600" w:hangingChars="500" w:hanging="1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ascii="仿宋_GB2312" w:eastAsia="仿宋_GB2312" w:cs="宋体" w:hint="eastAsia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微软雅黑" w:cs="宋体" w:hAnsi="微软雅黑"/>
          <w:kern w:val="0"/>
          <w:szCs w:val="21"/>
          <w:lang w:bidi="ar-SA"/>
        </w:rPr>
      </w:pP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泉州市科学技术局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20" w:lineRule="exact"/>
        <w:jc w:val="righ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202</w:t>
      </w:r>
      <w:r>
        <w:rPr>
          <w:rFonts w:ascii="仿宋_GB2312" w:eastAsia="仿宋_GB2312" w:cs="宋体"/>
          <w:kern w:val="0"/>
          <w:sz w:val="32"/>
          <w:szCs w:val="32"/>
          <w:lang w:val="en-US" w:eastAsia="zh-CN" w:bidi="ar-SA"/>
        </w:rPr>
        <w:t>6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年</w:t>
      </w:r>
      <w:r>
        <w:rPr>
          <w:rFonts w:ascii="仿宋_GB2312" w:eastAsia="仿宋_GB2312" w:cs="宋体"/>
          <w:kern w:val="0"/>
          <w:sz w:val="32"/>
          <w:szCs w:val="32"/>
          <w:lang w:val="en-US" w:eastAsia="zh-CN" w:bidi="ar-SA"/>
        </w:rPr>
        <w:t>5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月</w:t>
      </w:r>
      <w:r>
        <w:rPr>
          <w:rFonts w:ascii="仿宋_GB2312" w:eastAsia="仿宋_GB2312" w:cs="宋体"/>
          <w:kern w:val="0"/>
          <w:sz w:val="32"/>
          <w:szCs w:val="32"/>
          <w:lang w:val="en-US" w:eastAsia="zh-CN" w:bidi="ar-SA"/>
        </w:rPr>
        <w:t>27</w:t>
      </w:r>
      <w:r>
        <w:rPr>
          <w:rFonts w:ascii="仿宋_GB2312" w:eastAsia="仿宋_GB2312" w:cs="宋体" w:hint="eastAsia"/>
          <w:kern w:val="0"/>
          <w:sz w:val="32"/>
          <w:szCs w:val="32"/>
          <w:lang w:bidi="ar-SA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eastAsia="黑体" w:cs="黑体"/>
          <w:kern w:val="0"/>
          <w:sz w:val="32"/>
          <w:szCs w:val="32"/>
          <w:lang w:bidi="ar-SA"/>
        </w:rPr>
      </w:pPr>
      <w:r>
        <w:rPr>
          <w:rFonts w:ascii="黑体" w:eastAsia="黑体" w:cs="黑体" w:hint="eastAsia"/>
          <w:kern w:val="0"/>
          <w:sz w:val="32"/>
          <w:szCs w:val="32"/>
          <w:lang w:bidi="ar-SA"/>
        </w:rPr>
        <w:t>附件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after="0" w:line="640" w:lineRule="exact"/>
        <w:ind w:firstLineChars="100"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6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>
        <w:rPr>
          <w:rFonts w:ascii="方正小标宋简体" w:eastAsia="方正小标宋简体"/>
          <w:sz w:val="44"/>
          <w:szCs w:val="44"/>
        </w:rPr>
        <w:t>泉州市人才领域创新战略研究项目</w:t>
      </w:r>
      <w:r>
        <w:rPr>
          <w:rFonts w:ascii="方正小标宋简体" w:eastAsia="方正小标宋简体" w:hint="eastAsia"/>
          <w:sz w:val="44"/>
          <w:szCs w:val="44"/>
        </w:rPr>
        <w:t>建议立项结果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Chars="100" w:firstLine="440"/>
        <w:jc w:val="center"/>
        <w:textAlignment w:val="auto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tbl>
      <w:tblPr>
        <w:jc w:val="left"/>
        <w:tblInd w:w="204" w:type="dxa"/>
        <w:tblW w:w="8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990"/>
        <w:gridCol w:w="943"/>
        <w:gridCol w:w="3047"/>
      </w:tblGrid>
      <w:tr>
        <w:trPr>
          <w:trHeight w:val="7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2"/>
                <w:szCs w:val="22"/>
                <w:lang w:bidi="ar-SA"/>
              </w:rPr>
              <w:t>项目名称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2"/>
                <w:szCs w:val="22"/>
                <w:lang w:bidi="ar-SA"/>
              </w:rPr>
              <w:t>项目</w:t>
            </w:r>
          </w:p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2"/>
                <w:szCs w:val="22"/>
                <w:lang w:bidi="ar-SA"/>
              </w:rPr>
              <w:t>负责人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sz w:val="22"/>
                <w:szCs w:val="22"/>
                <w:lang w:bidi="ar-SA"/>
              </w:rPr>
              <w:t>承担单位</w:t>
            </w:r>
          </w:p>
        </w:tc>
      </w:tr>
      <w:tr>
        <w:trPr>
          <w:trHeight w:val="669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Style w:val="0"/>
                <w:rFonts w:ascii="仿宋_GB2312" w:eastAsia="仿宋_GB2312" w:cs="Times New Roman" w:hint="eastAsia"/>
                <w:sz w:val="24"/>
              </w:rPr>
              <w:t>基于积分制的泉州市科技人才评价模型研究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侯志阳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20" w:lineRule="exact"/>
              <w:rPr>
                <w:rFonts w:ascii="Times New Roman" w:eastAsia="仿宋_GB2312" w:cs="Times New Roman" w:hAnsi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华侨大学政治与公共管理学院</w:t>
            </w:r>
          </w:p>
        </w:tc>
      </w:tr>
    </w:tbl>
    <w:p>
      <w:pPr>
        <w:pStyle w:val="16"/>
        <w:ind w:left="0" w:firstLineChars="0" w:firstLine="0"/>
        <w:rPr>
          <w:rFonts w:ascii="仿宋_GB2312" w:eastAsia="仿宋_GB2312" w:cs="宋体" w:hint="eastAsia"/>
          <w:kern w:val="0"/>
          <w:sz w:val="32"/>
          <w:szCs w:val="32"/>
          <w:lang w:bidi="ar-SA"/>
        </w:rPr>
      </w:pPr>
    </w:p>
    <w:sectPr>
      <w:pgSz w:w="11907" w:h="16840"/>
      <w:pgMar w:top="2098" w:right="1418" w:bottom="1089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微软雅黑">
    <w:altName w:val="永中宋体"/>
    <w:panose1 w:val="020B0503020204020204"/>
    <w:charset w:val="86"/>
    <w:family w:val="roman"/>
    <w:pitch w:val="variable"/>
    <w:sig w:usb0="80000287" w:usb1="2A0F3C52" w:usb2="00000016" w:usb3="00000000" w:csb0="0004001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basedOn w:val="0"/>
    <w:rPr>
      <w:rFonts w:ascii="宋体"/>
      <w:sz w:val="36"/>
    </w:rPr>
  </w:style>
  <w:style w:type="paragraph" w:styleId="16">
    <w:name w:val="Body Text First Indent"/>
    <w:basedOn w:val="15"/>
    <w:pPr>
      <w:spacing w:after="120" w:line="240" w:lineRule="auto"/>
      <w:ind w:firstLineChars="100" w:firstLine="100"/>
    </w:pPr>
  </w:style>
  <w:style w:type="character" w:styleId="17">
    <w:name w:val="FollowedHyperlink"/>
    <w:basedOn w:val="10"/>
    <w:rPr>
      <w:color w:val="800080"/>
      <w:u w:val="single"/>
    </w:rPr>
  </w:style>
  <w:style w:type="character" w:styleId="18">
    <w:name w:val="Hyperlink"/>
    <w:basedOn w:val="10"/>
    <w:rPr>
      <w:color w:val="0000FF"/>
      <w:u w:val="single"/>
    </w:rPr>
  </w:style>
  <w:style w:type="character" w:customStyle="1" w:styleId="19">
    <w:name w:val="font21"/>
    <w:basedOn w:val="10"/>
    <w:rPr>
      <w:rFonts w:ascii="Arial" w:cs="Arial" w:hAnsi="Arial"/>
      <w:color w:val="000000"/>
      <w:sz w:val="22"/>
      <w:szCs w:val="22"/>
      <w:u w:val="none"/>
    </w:rPr>
  </w:style>
  <w:style w:type="character" w:customStyle="1" w:styleId="20">
    <w:name w:val="font61"/>
    <w:basedOn w:val="10"/>
    <w:rPr>
      <w:rFonts w:ascii="宋体" w:eastAsia="宋体" w:cs="宋体"/>
      <w:color w:val="000000"/>
      <w:sz w:val="22"/>
      <w:szCs w:val="22"/>
      <w:u w:val="none"/>
    </w:rPr>
  </w:style>
  <w:style w:type="paragraph" w:styleId="21">
    <w:name w:val="Body Text 2"/>
    <w:pPr>
      <w:widowControl w:val="0"/>
      <w:adjustRightInd w:val="0"/>
      <w:spacing w:line="360" w:lineRule="auto"/>
      <w:jc w:val="both"/>
      <w:textAlignment w:val="baseline"/>
    </w:pPr>
    <w:rPr>
      <w:rFonts w:ascii="楷体_GB2312" w:eastAsia="楷体_GB2312" w:cs="Times New Roman"/>
      <w:kern w:val="44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380</TotalTime>
  <Application>Yozo_Office</Application>
  <Pages>2</Pages>
  <Words>410</Words>
  <Characters>468</Characters>
  <Lines>40</Lines>
  <Paragraphs>20</Paragraphs>
  <CharactersWithSpaces>470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thtf</dc:creator>
  <cp:lastModifiedBy>lx</cp:lastModifiedBy>
  <cp:revision>1</cp:revision>
  <cp:lastPrinted>2026-05-27T04:21:15Z</cp:lastPrinted>
  <dcterms:created xsi:type="dcterms:W3CDTF">2022-08-19T00:06:00Z</dcterms:created>
  <dcterms:modified xsi:type="dcterms:W3CDTF">2026-05-27T04:22:32Z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2052-11.8.2.9831</vt:lpwstr>
  </property>
</Properties>
</file>